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600" w:lineRule="exact"/>
        <w:rPr>
          <w:rFonts w:asciiTheme="minorEastAsia" w:hAnsiTheme="minorEastAsia" w:eastAsiaTheme="minorEastAsia"/>
          <w:sz w:val="32"/>
          <w:szCs w:val="32"/>
        </w:rPr>
      </w:pPr>
      <w:bookmarkStart w:id="0" w:name="_Toc11693"/>
      <w:r>
        <w:rPr>
          <w:rFonts w:hint="eastAsia" w:asciiTheme="minorEastAsia" w:hAnsiTheme="minorEastAsia" w:eastAsiaTheme="minorEastAsia"/>
          <w:sz w:val="32"/>
          <w:szCs w:val="32"/>
        </w:rPr>
        <w:t xml:space="preserve"> 一、背景</w:t>
      </w:r>
      <w:bookmarkEnd w:id="0"/>
    </w:p>
    <w:p>
      <w:pPr>
        <w:adjustRightInd w:val="0"/>
        <w:snapToGrid w:val="0"/>
        <w:spacing w:line="600" w:lineRule="exact"/>
        <w:ind w:firstLine="560" w:firstLineChars="200"/>
        <w:rPr>
          <w:rFonts w:cs="仿宋_GB2312" w:asciiTheme="minorEastAsia" w:hAnsiTheme="minorEastAsia"/>
          <w:sz w:val="28"/>
          <w:szCs w:val="28"/>
        </w:rPr>
      </w:pPr>
      <w:r>
        <w:rPr>
          <w:rFonts w:hint="eastAsia" w:cs="仿宋_GB2312" w:asciiTheme="minorEastAsia" w:hAnsiTheme="minorEastAsia"/>
          <w:sz w:val="28"/>
          <w:szCs w:val="28"/>
        </w:rPr>
        <w:t>东莞市乐雅社会工作服务中心（以下简称“乐雅社工”）成立于2010年3月18日。总部设立在东莞市樟木头镇，是东莞市山区片首家社工组织。</w:t>
      </w:r>
      <w:r>
        <w:rPr>
          <w:rFonts w:hint="eastAsia" w:asciiTheme="minorEastAsia" w:hAnsiTheme="minorEastAsia" w:cstheme="minorEastAsia"/>
          <w:bCs/>
          <w:color w:val="000000" w:themeColor="text1"/>
          <w:sz w:val="28"/>
          <w:szCs w:val="28"/>
          <w14:textFill>
            <w14:solidFill>
              <w14:schemeClr w14:val="tx1"/>
            </w14:solidFill>
          </w14:textFill>
        </w:rPr>
        <w:t>乐雅社工</w:t>
      </w:r>
      <w:r>
        <w:rPr>
          <w:rFonts w:hint="eastAsia" w:cs="仿宋_GB2312" w:asciiTheme="minorEastAsia" w:hAnsiTheme="minorEastAsia"/>
          <w:sz w:val="28"/>
          <w:szCs w:val="28"/>
        </w:rPr>
        <w:t>主要以「长者关怀」「社区服务」「民政帮扶」「医务服务」「居家养老</w:t>
      </w:r>
      <w:r>
        <w:rPr>
          <w:rFonts w:hint="eastAsia" w:cs="仿宋_GB2312" w:asciiTheme="minorEastAsia" w:hAnsiTheme="minorEastAsia"/>
          <w:sz w:val="28"/>
          <w:szCs w:val="28"/>
          <w:lang w:eastAsia="zh-CN"/>
        </w:rPr>
        <w:t>服务</w:t>
      </w:r>
      <w:r>
        <w:rPr>
          <w:rFonts w:hint="eastAsia" w:cs="仿宋_GB2312" w:asciiTheme="minorEastAsia" w:hAnsiTheme="minorEastAsia"/>
          <w:sz w:val="28"/>
          <w:szCs w:val="28"/>
        </w:rPr>
        <w:t>项目」「残疾人康复就业中心项目」为主要内容，目前</w:t>
      </w:r>
      <w:r>
        <w:rPr>
          <w:rFonts w:hint="eastAsia" w:asciiTheme="minorEastAsia" w:hAnsiTheme="minorEastAsia" w:cstheme="minorEastAsia"/>
          <w:bCs/>
          <w:color w:val="000000" w:themeColor="text1"/>
          <w:sz w:val="28"/>
          <w:szCs w:val="28"/>
          <w14:textFill>
            <w14:solidFill>
              <w14:schemeClr w14:val="tx1"/>
            </w14:solidFill>
          </w14:textFill>
        </w:rPr>
        <w:t>承接运营中项目近30个（其中</w:t>
      </w:r>
      <w:r>
        <w:rPr>
          <w:rFonts w:hint="default" w:asciiTheme="minorEastAsia" w:hAnsiTheme="minorEastAsia" w:cstheme="minorEastAsia"/>
          <w:bCs/>
          <w:color w:val="000000" w:themeColor="text1"/>
          <w:sz w:val="28"/>
          <w:szCs w:val="28"/>
          <w:lang w:val="en-US"/>
          <w14:textFill>
            <w14:solidFill>
              <w14:schemeClr w14:val="tx1"/>
            </w14:solidFill>
          </w14:textFill>
        </w:rPr>
        <w:t>2</w:t>
      </w:r>
      <w:r>
        <w:rPr>
          <w:rFonts w:hint="eastAsia" w:asciiTheme="minorEastAsia" w:hAnsiTheme="minorEastAsia" w:cstheme="minorEastAsia"/>
          <w:bCs/>
          <w:color w:val="000000" w:themeColor="text1"/>
          <w:sz w:val="28"/>
          <w:szCs w:val="28"/>
          <w14:textFill>
            <w14:solidFill>
              <w14:schemeClr w14:val="tx1"/>
            </w14:solidFill>
          </w14:textFill>
        </w:rPr>
        <w:t>个中心因以奖代补政策结束，在中期终止项目），主要服务单位辐射东莞市</w:t>
      </w:r>
      <w:r>
        <w:rPr>
          <w:rFonts w:hint="eastAsia" w:asciiTheme="minorEastAsia" w:hAnsiTheme="minorEastAsia" w:cstheme="minorEastAsia"/>
          <w:bCs/>
          <w:color w:val="000000" w:themeColor="text1"/>
          <w:sz w:val="28"/>
          <w:szCs w:val="28"/>
          <w:highlight w:val="none"/>
          <w14:textFill>
            <w14:solidFill>
              <w14:schemeClr w14:val="tx1"/>
            </w14:solidFill>
          </w14:textFill>
        </w:rPr>
        <w:t>1</w:t>
      </w:r>
      <w:r>
        <w:rPr>
          <w:rFonts w:hint="eastAsia" w:asciiTheme="minorEastAsia" w:hAnsiTheme="minorEastAsia" w:cstheme="minorEastAsia"/>
          <w:bCs/>
          <w:color w:val="000000" w:themeColor="text1"/>
          <w:sz w:val="28"/>
          <w:szCs w:val="28"/>
          <w:highlight w:val="none"/>
          <w:lang w:val="en-US" w:eastAsia="zh-CN"/>
          <w14:textFill>
            <w14:solidFill>
              <w14:schemeClr w14:val="tx1"/>
            </w14:solidFill>
          </w14:textFill>
        </w:rPr>
        <w:t>1</w:t>
      </w:r>
      <w:r>
        <w:rPr>
          <w:rFonts w:hint="eastAsia" w:asciiTheme="minorEastAsia" w:hAnsiTheme="minorEastAsia" w:cstheme="minorEastAsia"/>
          <w:bCs/>
          <w:color w:val="000000" w:themeColor="text1"/>
          <w:sz w:val="28"/>
          <w:szCs w:val="28"/>
          <w14:textFill>
            <w14:solidFill>
              <w14:schemeClr w14:val="tx1"/>
            </w14:solidFill>
          </w14:textFill>
        </w:rPr>
        <w:t>个镇街，涉及市民政、市医务、市军休等领域市直社工服务项目，</w:t>
      </w:r>
      <w:r>
        <w:rPr>
          <w:rFonts w:hint="eastAsia" w:asciiTheme="minorEastAsia" w:hAnsiTheme="minorEastAsia" w:cstheme="minorEastAsia"/>
          <w:bCs/>
          <w:color w:val="000000" w:themeColor="text1"/>
          <w:sz w:val="28"/>
          <w:szCs w:val="28"/>
          <w:lang w:eastAsia="zh-CN"/>
          <w14:textFill>
            <w14:solidFill>
              <w14:schemeClr w14:val="tx1"/>
            </w14:solidFill>
          </w14:textFill>
        </w:rPr>
        <w:t>妇联</w:t>
      </w:r>
      <w:r>
        <w:rPr>
          <w:rFonts w:hint="eastAsia" w:asciiTheme="minorEastAsia" w:hAnsiTheme="minorEastAsia" w:cstheme="minorEastAsia"/>
          <w:bCs/>
          <w:color w:val="000000" w:themeColor="text1"/>
          <w:sz w:val="28"/>
          <w:szCs w:val="28"/>
          <w14:textFill>
            <w14:solidFill>
              <w14:schemeClr w14:val="tx1"/>
            </w14:solidFill>
          </w14:textFill>
        </w:rPr>
        <w:t>、团委、学校、</w:t>
      </w:r>
      <w:r>
        <w:rPr>
          <w:rFonts w:hint="eastAsia" w:asciiTheme="minorEastAsia" w:hAnsiTheme="minorEastAsia" w:cstheme="minorEastAsia"/>
          <w:bCs/>
          <w:color w:val="000000" w:themeColor="text1"/>
          <w:sz w:val="28"/>
          <w:szCs w:val="28"/>
          <w:lang w:eastAsia="zh-CN"/>
          <w14:textFill>
            <w14:solidFill>
              <w14:schemeClr w14:val="tx1"/>
            </w14:solidFill>
          </w14:textFill>
        </w:rPr>
        <w:t>企工委、</w:t>
      </w:r>
      <w:r>
        <w:rPr>
          <w:rFonts w:hint="eastAsia" w:asciiTheme="minorEastAsia" w:hAnsiTheme="minorEastAsia" w:cstheme="minorEastAsia"/>
          <w:bCs/>
          <w:color w:val="000000" w:themeColor="text1"/>
          <w:sz w:val="28"/>
          <w:szCs w:val="28"/>
          <w14:textFill>
            <w14:solidFill>
              <w14:schemeClr w14:val="tx1"/>
            </w14:solidFill>
          </w14:textFill>
        </w:rPr>
        <w:t>工会、敬老院等领域镇街社工服务项目，社区综合服务、残疾人康复服务、居家养老服务等服务项目。</w:t>
      </w:r>
    </w:p>
    <w:p>
      <w:pPr>
        <w:adjustRightInd w:val="0"/>
        <w:snapToGrid w:val="0"/>
        <w:spacing w:line="600" w:lineRule="exact"/>
        <w:ind w:firstLine="560" w:firstLineChars="200"/>
        <w:rPr>
          <w:rFonts w:hint="eastAsia" w:cs="仿宋_GB2312" w:asciiTheme="minorEastAsia" w:hAnsiTheme="minorEastAsia"/>
          <w:color w:val="auto"/>
          <w:sz w:val="28"/>
          <w:szCs w:val="28"/>
          <w:highlight w:val="none"/>
        </w:rPr>
      </w:pPr>
      <w:r>
        <w:rPr>
          <w:rFonts w:hint="eastAsia" w:cs="仿宋_GB2312" w:asciiTheme="minorEastAsia" w:hAnsiTheme="minorEastAsia"/>
          <w:color w:val="auto"/>
          <w:sz w:val="28"/>
          <w:szCs w:val="28"/>
          <w:highlight w:val="none"/>
          <w:lang w:eastAsia="zh-CN"/>
        </w:rPr>
        <w:t>202</w:t>
      </w:r>
      <w:r>
        <w:rPr>
          <w:rFonts w:hint="eastAsia" w:cs="仿宋_GB2312" w:asciiTheme="minorEastAsia" w:hAnsiTheme="minorEastAsia"/>
          <w:color w:val="auto"/>
          <w:sz w:val="28"/>
          <w:szCs w:val="28"/>
          <w:highlight w:val="none"/>
          <w:lang w:val="en-US" w:eastAsia="zh-CN"/>
        </w:rPr>
        <w:t>3</w:t>
      </w:r>
      <w:r>
        <w:rPr>
          <w:rFonts w:hint="eastAsia" w:cs="仿宋_GB2312" w:asciiTheme="minorEastAsia" w:hAnsiTheme="minorEastAsia"/>
          <w:color w:val="auto"/>
          <w:sz w:val="28"/>
          <w:szCs w:val="28"/>
          <w:highlight w:val="none"/>
        </w:rPr>
        <w:t>年, 在社会各界的大力支持下</w:t>
      </w:r>
      <w:r>
        <w:rPr>
          <w:rFonts w:hint="eastAsia" w:asciiTheme="minorEastAsia" w:hAnsiTheme="minorEastAsia" w:cstheme="minorEastAsia"/>
          <w:bCs/>
          <w:color w:val="auto"/>
          <w:sz w:val="28"/>
          <w:szCs w:val="28"/>
          <w:highlight w:val="none"/>
        </w:rPr>
        <w:t>，在理事会、党支部的正确领导下，乐雅社工奋勇前行，始终坚持“党建引领，组织建设，扎根基层，服务创新”</w:t>
      </w:r>
      <w:r>
        <w:rPr>
          <w:rFonts w:hint="eastAsia" w:cs="仿宋_GB2312" w:asciiTheme="minorEastAsia" w:hAnsiTheme="minorEastAsia"/>
          <w:color w:val="auto"/>
          <w:sz w:val="28"/>
          <w:szCs w:val="28"/>
          <w:highlight w:val="none"/>
        </w:rPr>
        <w:t>的指导思想，在人才培育、党组织发展、组织规范建设、培训与督导输出、项目拓展等方面都有了较大提升</w:t>
      </w:r>
      <w:r>
        <w:rPr>
          <w:rFonts w:hint="eastAsia" w:cs="仿宋_GB2312" w:asciiTheme="minorEastAsia" w:hAnsiTheme="minorEastAsia"/>
          <w:color w:val="auto"/>
          <w:sz w:val="28"/>
          <w:szCs w:val="28"/>
          <w:highlight w:val="none"/>
          <w:lang w:eastAsia="zh-CN"/>
        </w:rPr>
        <w:t>。</w:t>
      </w:r>
      <w:r>
        <w:rPr>
          <w:rFonts w:hint="eastAsia" w:cs="仿宋_GB2312" w:asciiTheme="minorEastAsia" w:hAnsiTheme="minorEastAsia"/>
          <w:color w:val="auto"/>
          <w:sz w:val="28"/>
          <w:szCs w:val="28"/>
          <w:highlight w:val="none"/>
        </w:rPr>
        <w:t>乐雅</w:t>
      </w:r>
      <w:r>
        <w:rPr>
          <w:rFonts w:hint="eastAsia" w:cs="仿宋_GB2312" w:asciiTheme="minorEastAsia" w:hAnsiTheme="minorEastAsia"/>
          <w:color w:val="auto"/>
          <w:sz w:val="28"/>
          <w:szCs w:val="28"/>
          <w:highlight w:val="none"/>
          <w:lang w:eastAsia="zh-CN"/>
        </w:rPr>
        <w:t>社工</w:t>
      </w:r>
      <w:r>
        <w:rPr>
          <w:rFonts w:hint="eastAsia" w:cs="仿宋_GB2312" w:asciiTheme="minorEastAsia" w:hAnsiTheme="minorEastAsia"/>
          <w:color w:val="auto"/>
          <w:sz w:val="28"/>
          <w:szCs w:val="28"/>
          <w:highlight w:val="none"/>
          <w:lang w:val="en-US" w:eastAsia="zh-CN"/>
        </w:rPr>
        <w:t>吴雅婧于中国人民政治协商会议第七届云浮市云安区委员第四次会议当选为政协第七届云浮市云安区委员常务委员、被聘用为东莞市社会工作协会副会长。乐雅社工萧广成被聘请为东莞市“特色社会服务”讲师团培训讲师、云浮市社会工作协会副会长。东莞市乐雅社会工作服务中心荣获2023年团体标准起草单位证书、广东省人力资源研究会第二届突出贡献单位。</w:t>
      </w:r>
      <w:r>
        <w:rPr>
          <w:rFonts w:hint="eastAsia" w:cs="仿宋_GB2312" w:asciiTheme="minorEastAsia" w:hAnsiTheme="minorEastAsia"/>
          <w:color w:val="auto"/>
          <w:sz w:val="28"/>
          <w:szCs w:val="28"/>
          <w:highlight w:val="none"/>
          <w:lang w:eastAsia="zh-CN"/>
        </w:rPr>
        <w:t>乐雅社工品牌项目</w:t>
      </w:r>
      <w:r>
        <w:rPr>
          <w:rFonts w:hint="eastAsia" w:cs="仿宋_GB2312" w:asciiTheme="minorEastAsia" w:hAnsiTheme="minorEastAsia"/>
          <w:color w:val="auto"/>
          <w:sz w:val="28"/>
          <w:szCs w:val="28"/>
          <w:highlight w:val="none"/>
          <w:lang w:val="en-US" w:eastAsia="zh-CN"/>
        </w:rPr>
        <w:t>获得东莞市“创新引领，勇立潮头”社会组织特色亮点行动“奋进有为”项目</w:t>
      </w:r>
      <w:r>
        <w:rPr>
          <w:rFonts w:hint="eastAsia" w:cs="仿宋_GB2312" w:asciiTheme="minorEastAsia" w:hAnsiTheme="minorEastAsia"/>
          <w:color w:val="auto"/>
          <w:sz w:val="28"/>
          <w:szCs w:val="28"/>
          <w:highlight w:val="none"/>
          <w:lang w:eastAsia="zh-CN"/>
        </w:rPr>
        <w:t>，</w:t>
      </w:r>
      <w:r>
        <w:rPr>
          <w:rFonts w:hint="eastAsia" w:cs="仿宋_GB2312" w:asciiTheme="minorEastAsia" w:hAnsiTheme="minorEastAsia"/>
          <w:color w:val="auto"/>
          <w:sz w:val="28"/>
          <w:szCs w:val="28"/>
          <w:highlight w:val="none"/>
        </w:rPr>
        <w:t>同时</w:t>
      </w:r>
      <w:r>
        <w:rPr>
          <w:rFonts w:hint="eastAsia" w:cs="仿宋_GB2312" w:asciiTheme="minorEastAsia" w:hAnsiTheme="minorEastAsia"/>
          <w:color w:val="auto"/>
          <w:sz w:val="28"/>
          <w:szCs w:val="28"/>
          <w:highlight w:val="none"/>
          <w:lang w:eastAsia="zh-CN"/>
        </w:rPr>
        <w:t>，乐雅社工完成</w:t>
      </w:r>
      <w:r>
        <w:rPr>
          <w:rFonts w:hint="eastAsia" w:cs="仿宋_GB2312" w:asciiTheme="minorEastAsia" w:hAnsiTheme="minorEastAsia"/>
          <w:color w:val="auto"/>
          <w:sz w:val="28"/>
          <w:szCs w:val="28"/>
          <w:highlight w:val="none"/>
          <w:lang w:val="en-US" w:eastAsia="zh-CN"/>
        </w:rPr>
        <w:t>三期广西壮族自治区来宾市“牵手计划”</w:t>
      </w:r>
      <w:r>
        <w:rPr>
          <w:rFonts w:hint="eastAsia" w:cs="仿宋_GB2312" w:asciiTheme="minorEastAsia" w:hAnsiTheme="minorEastAsia"/>
          <w:color w:val="auto"/>
          <w:sz w:val="28"/>
          <w:szCs w:val="28"/>
          <w:highlight w:val="none"/>
          <w:lang w:eastAsia="zh-CN"/>
        </w:rPr>
        <w:t>。</w:t>
      </w:r>
      <w:r>
        <w:rPr>
          <w:rFonts w:hint="eastAsia" w:cs="仿宋_GB2312" w:asciiTheme="minorEastAsia" w:hAnsiTheme="minorEastAsia"/>
          <w:color w:val="auto"/>
          <w:sz w:val="28"/>
          <w:szCs w:val="28"/>
          <w:highlight w:val="none"/>
        </w:rPr>
        <w:t>东莞市社会组织等级评估</w:t>
      </w:r>
      <w:r>
        <w:rPr>
          <w:rFonts w:hint="eastAsia" w:cs="仿宋_GB2312" w:asciiTheme="minorEastAsia" w:hAnsiTheme="minorEastAsia"/>
          <w:color w:val="auto"/>
          <w:sz w:val="28"/>
          <w:szCs w:val="28"/>
          <w:highlight w:val="none"/>
          <w:lang w:eastAsia="zh-CN"/>
        </w:rPr>
        <w:t>工作，东莞市社会工作发展综合评估工作</w:t>
      </w:r>
      <w:r>
        <w:rPr>
          <w:rFonts w:hint="eastAsia" w:cs="仿宋_GB2312" w:asciiTheme="minorEastAsia" w:hAnsiTheme="minorEastAsia"/>
          <w:color w:val="auto"/>
          <w:sz w:val="28"/>
          <w:szCs w:val="28"/>
          <w:highlight w:val="none"/>
        </w:rPr>
        <w:t>，所承接的项目均获得合作方及服务对象的普遍认可，各项工作社会影响较广、社会效益较显著。现将相关情况总结如下：</w:t>
      </w:r>
    </w:p>
    <w:p>
      <w:pPr>
        <w:pStyle w:val="3"/>
        <w:spacing w:before="0" w:after="0" w:line="600" w:lineRule="exact"/>
        <w:rPr>
          <w:rFonts w:asciiTheme="minorEastAsia" w:hAnsiTheme="minorEastAsia" w:eastAsiaTheme="minorEastAsia"/>
          <w:sz w:val="32"/>
          <w:szCs w:val="32"/>
        </w:rPr>
      </w:pPr>
      <w:r>
        <w:rPr>
          <w:rFonts w:asciiTheme="minorEastAsia" w:hAnsiTheme="minorEastAsia" w:eastAsiaTheme="minorEastAsia"/>
          <w:sz w:val="32"/>
          <w:szCs w:val="32"/>
        </w:rPr>
        <w:t>一、服务数据</w:t>
      </w:r>
    </w:p>
    <w:p>
      <w:pPr>
        <w:adjustRightInd w:val="0"/>
        <w:snapToGrid w:val="0"/>
        <w:spacing w:line="600" w:lineRule="exact"/>
        <w:ind w:firstLine="560" w:firstLineChars="200"/>
        <w:rPr>
          <w:rFonts w:cs="仿宋_GB2312" w:asciiTheme="minorEastAsia" w:hAnsiTheme="minorEastAsia"/>
          <w:color w:val="auto"/>
          <w:sz w:val="28"/>
          <w:szCs w:val="28"/>
          <w:highlight w:val="none"/>
        </w:rPr>
      </w:pPr>
      <w:r>
        <w:rPr>
          <w:rFonts w:cs="仿宋_GB2312" w:asciiTheme="minorEastAsia" w:hAnsiTheme="minorEastAsia"/>
          <w:color w:val="auto"/>
          <w:sz w:val="28"/>
          <w:szCs w:val="28"/>
        </w:rPr>
        <w:t>服务总人次</w:t>
      </w:r>
      <w:r>
        <w:rPr>
          <w:rFonts w:cs="仿宋_GB2312" w:asciiTheme="minorEastAsia" w:hAnsiTheme="minorEastAsia"/>
          <w:color w:val="auto"/>
          <w:sz w:val="28"/>
          <w:szCs w:val="28"/>
          <w:highlight w:val="none"/>
        </w:rPr>
        <w:t>：</w:t>
      </w:r>
      <w:r>
        <w:rPr>
          <w:rFonts w:hint="eastAsia" w:cs="仿宋_GB2312" w:asciiTheme="minorEastAsia" w:hAnsiTheme="minorEastAsia"/>
          <w:color w:val="auto"/>
          <w:sz w:val="28"/>
          <w:szCs w:val="28"/>
          <w:highlight w:val="none"/>
          <w:lang w:val="en-US" w:eastAsia="zh-CN"/>
        </w:rPr>
        <w:t>135320</w:t>
      </w:r>
      <w:r>
        <w:rPr>
          <w:rFonts w:cs="仿宋_GB2312" w:asciiTheme="minorEastAsia" w:hAnsiTheme="minorEastAsia"/>
          <w:color w:val="auto"/>
          <w:sz w:val="28"/>
          <w:szCs w:val="28"/>
          <w:highlight w:val="none"/>
        </w:rPr>
        <w:t>人次</w:t>
      </w:r>
      <w:r>
        <w:rPr>
          <w:rFonts w:hint="eastAsia" w:cs="仿宋_GB2312" w:asciiTheme="minorEastAsia" w:hAnsiTheme="minorEastAsia"/>
          <w:color w:val="auto"/>
          <w:sz w:val="28"/>
          <w:szCs w:val="28"/>
          <w:highlight w:val="none"/>
        </w:rPr>
        <w:t>；</w:t>
      </w:r>
    </w:p>
    <w:p>
      <w:pPr>
        <w:adjustRightInd w:val="0"/>
        <w:snapToGrid w:val="0"/>
        <w:spacing w:line="600" w:lineRule="exact"/>
        <w:ind w:firstLine="560" w:firstLineChars="200"/>
        <w:rPr>
          <w:rFonts w:cs="仿宋_GB2312" w:asciiTheme="minorEastAsia" w:hAnsiTheme="minorEastAsia"/>
          <w:color w:val="auto"/>
          <w:sz w:val="28"/>
          <w:szCs w:val="28"/>
          <w:highlight w:val="none"/>
        </w:rPr>
      </w:pPr>
      <w:r>
        <w:rPr>
          <w:rFonts w:cs="仿宋_GB2312" w:asciiTheme="minorEastAsia" w:hAnsiTheme="minorEastAsia"/>
          <w:color w:val="auto"/>
          <w:sz w:val="28"/>
          <w:szCs w:val="28"/>
          <w:highlight w:val="none"/>
        </w:rPr>
        <w:t>新开个案：</w:t>
      </w:r>
      <w:r>
        <w:rPr>
          <w:rFonts w:hint="eastAsia" w:cs="仿宋_GB2312" w:asciiTheme="minorEastAsia" w:hAnsiTheme="minorEastAsia"/>
          <w:color w:val="auto"/>
          <w:sz w:val="28"/>
          <w:szCs w:val="28"/>
          <w:highlight w:val="none"/>
          <w:lang w:val="en-US" w:eastAsia="zh-CN"/>
        </w:rPr>
        <w:t>328</w:t>
      </w:r>
      <w:r>
        <w:rPr>
          <w:rFonts w:cs="仿宋_GB2312" w:asciiTheme="minorEastAsia" w:hAnsiTheme="minorEastAsia"/>
          <w:color w:val="auto"/>
          <w:sz w:val="28"/>
          <w:szCs w:val="28"/>
          <w:highlight w:val="none"/>
        </w:rPr>
        <w:t>个</w:t>
      </w:r>
      <w:r>
        <w:rPr>
          <w:rFonts w:hint="eastAsia" w:cs="仿宋_GB2312" w:asciiTheme="minorEastAsia" w:hAnsiTheme="minorEastAsia"/>
          <w:color w:val="auto"/>
          <w:sz w:val="28"/>
          <w:szCs w:val="28"/>
          <w:highlight w:val="none"/>
        </w:rPr>
        <w:t>；</w:t>
      </w:r>
    </w:p>
    <w:p>
      <w:pPr>
        <w:adjustRightInd w:val="0"/>
        <w:snapToGrid w:val="0"/>
        <w:spacing w:line="600" w:lineRule="exact"/>
        <w:ind w:firstLine="560" w:firstLineChars="200"/>
        <w:rPr>
          <w:rFonts w:cs="仿宋_GB2312" w:asciiTheme="minorEastAsia" w:hAnsiTheme="minorEastAsia"/>
          <w:color w:val="auto"/>
          <w:sz w:val="28"/>
          <w:szCs w:val="28"/>
          <w:highlight w:val="none"/>
        </w:rPr>
      </w:pPr>
      <w:r>
        <w:rPr>
          <w:rFonts w:cs="仿宋_GB2312" w:asciiTheme="minorEastAsia" w:hAnsiTheme="minorEastAsia"/>
          <w:color w:val="auto"/>
          <w:sz w:val="28"/>
          <w:szCs w:val="28"/>
          <w:highlight w:val="none"/>
        </w:rPr>
        <w:t>开展小组：</w:t>
      </w:r>
      <w:r>
        <w:rPr>
          <w:rFonts w:hint="eastAsia" w:cs="仿宋_GB2312" w:asciiTheme="minorEastAsia" w:hAnsiTheme="minorEastAsia"/>
          <w:color w:val="auto"/>
          <w:sz w:val="28"/>
          <w:szCs w:val="28"/>
          <w:highlight w:val="none"/>
          <w:lang w:val="en-US" w:eastAsia="zh-CN"/>
        </w:rPr>
        <w:t>93</w:t>
      </w:r>
      <w:r>
        <w:rPr>
          <w:rFonts w:cs="仿宋_GB2312" w:asciiTheme="minorEastAsia" w:hAnsiTheme="minorEastAsia"/>
          <w:color w:val="auto"/>
          <w:sz w:val="28"/>
          <w:szCs w:val="28"/>
          <w:highlight w:val="none"/>
        </w:rPr>
        <w:t xml:space="preserve">个 </w:t>
      </w:r>
      <w:r>
        <w:rPr>
          <w:rFonts w:hint="eastAsia" w:cs="仿宋_GB2312" w:asciiTheme="minorEastAsia" w:hAnsiTheme="minorEastAsia"/>
          <w:color w:val="auto"/>
          <w:sz w:val="28"/>
          <w:szCs w:val="28"/>
          <w:highlight w:val="none"/>
          <w:lang w:val="en-US" w:eastAsia="zh-CN"/>
        </w:rPr>
        <w:t>344</w:t>
      </w:r>
      <w:r>
        <w:rPr>
          <w:rFonts w:cs="仿宋_GB2312" w:asciiTheme="minorEastAsia" w:hAnsiTheme="minorEastAsia"/>
          <w:color w:val="auto"/>
          <w:sz w:val="28"/>
          <w:szCs w:val="28"/>
          <w:highlight w:val="none"/>
        </w:rPr>
        <w:t>节</w:t>
      </w:r>
      <w:r>
        <w:rPr>
          <w:rFonts w:hint="eastAsia" w:cs="仿宋_GB2312" w:asciiTheme="minorEastAsia" w:hAnsiTheme="minorEastAsia"/>
          <w:color w:val="auto"/>
          <w:sz w:val="28"/>
          <w:szCs w:val="28"/>
          <w:highlight w:val="none"/>
        </w:rPr>
        <w:t>；</w:t>
      </w:r>
    </w:p>
    <w:p>
      <w:pPr>
        <w:adjustRightInd w:val="0"/>
        <w:snapToGrid w:val="0"/>
        <w:spacing w:line="600" w:lineRule="exact"/>
        <w:ind w:firstLine="560" w:firstLineChars="200"/>
        <w:rPr>
          <w:rFonts w:cs="仿宋_GB2312" w:asciiTheme="minorEastAsia" w:hAnsiTheme="minorEastAsia"/>
          <w:color w:val="auto"/>
          <w:sz w:val="28"/>
          <w:szCs w:val="28"/>
          <w:highlight w:val="none"/>
        </w:rPr>
      </w:pPr>
      <w:r>
        <w:rPr>
          <w:rFonts w:cs="仿宋_GB2312" w:asciiTheme="minorEastAsia" w:hAnsiTheme="minorEastAsia"/>
          <w:color w:val="auto"/>
          <w:sz w:val="28"/>
          <w:szCs w:val="28"/>
          <w:highlight w:val="none"/>
        </w:rPr>
        <w:t>举办活动：</w:t>
      </w:r>
      <w:r>
        <w:rPr>
          <w:rFonts w:hint="eastAsia" w:cs="仿宋_GB2312" w:asciiTheme="minorEastAsia" w:hAnsiTheme="minorEastAsia"/>
          <w:color w:val="auto"/>
          <w:sz w:val="28"/>
          <w:szCs w:val="28"/>
          <w:highlight w:val="none"/>
          <w:lang w:val="en-US" w:eastAsia="zh-CN"/>
        </w:rPr>
        <w:t>710</w:t>
      </w:r>
      <w:r>
        <w:rPr>
          <w:rFonts w:cs="仿宋_GB2312" w:asciiTheme="minorEastAsia" w:hAnsiTheme="minorEastAsia"/>
          <w:color w:val="auto"/>
          <w:sz w:val="28"/>
          <w:szCs w:val="28"/>
          <w:highlight w:val="none"/>
        </w:rPr>
        <w:t>个</w:t>
      </w:r>
      <w:r>
        <w:rPr>
          <w:rFonts w:hint="eastAsia" w:cs="仿宋_GB2312" w:asciiTheme="minorEastAsia" w:hAnsiTheme="minorEastAsia"/>
          <w:color w:val="auto"/>
          <w:sz w:val="28"/>
          <w:szCs w:val="28"/>
          <w:highlight w:val="none"/>
        </w:rPr>
        <w:t>；</w:t>
      </w:r>
    </w:p>
    <w:p>
      <w:pPr>
        <w:adjustRightInd w:val="0"/>
        <w:snapToGrid w:val="0"/>
        <w:spacing w:line="600" w:lineRule="exact"/>
        <w:ind w:firstLine="560" w:firstLineChars="200"/>
        <w:rPr>
          <w:rFonts w:cs="仿宋_GB2312" w:asciiTheme="minorEastAsia" w:hAnsiTheme="minorEastAsia"/>
          <w:color w:val="auto"/>
          <w:sz w:val="28"/>
          <w:szCs w:val="28"/>
          <w:highlight w:val="none"/>
        </w:rPr>
      </w:pPr>
      <w:r>
        <w:rPr>
          <w:rFonts w:hint="eastAsia" w:cs="仿宋_GB2312" w:asciiTheme="minorEastAsia" w:hAnsiTheme="minorEastAsia"/>
          <w:color w:val="auto"/>
          <w:sz w:val="28"/>
          <w:szCs w:val="28"/>
          <w:highlight w:val="none"/>
        </w:rPr>
        <w:t>即时</w:t>
      </w:r>
      <w:r>
        <w:rPr>
          <w:rFonts w:cs="仿宋_GB2312" w:asciiTheme="minorEastAsia" w:hAnsiTheme="minorEastAsia"/>
          <w:color w:val="auto"/>
          <w:sz w:val="28"/>
          <w:szCs w:val="28"/>
          <w:highlight w:val="none"/>
        </w:rPr>
        <w:t>辅导：</w:t>
      </w:r>
      <w:r>
        <w:rPr>
          <w:rFonts w:hint="eastAsia" w:cs="仿宋_GB2312" w:asciiTheme="minorEastAsia" w:hAnsiTheme="minorEastAsia"/>
          <w:color w:val="auto"/>
          <w:sz w:val="28"/>
          <w:szCs w:val="28"/>
          <w:highlight w:val="none"/>
          <w:lang w:val="en-US" w:eastAsia="zh-CN"/>
        </w:rPr>
        <w:t>3265</w:t>
      </w:r>
      <w:r>
        <w:rPr>
          <w:rFonts w:cs="仿宋_GB2312" w:asciiTheme="minorEastAsia" w:hAnsiTheme="minorEastAsia"/>
          <w:color w:val="auto"/>
          <w:sz w:val="28"/>
          <w:szCs w:val="28"/>
          <w:highlight w:val="none"/>
        </w:rPr>
        <w:t>人次</w:t>
      </w:r>
      <w:r>
        <w:rPr>
          <w:rFonts w:hint="eastAsia" w:cs="仿宋_GB2312" w:asciiTheme="minorEastAsia" w:hAnsiTheme="minorEastAsia"/>
          <w:color w:val="auto"/>
          <w:sz w:val="28"/>
          <w:szCs w:val="28"/>
          <w:highlight w:val="none"/>
        </w:rPr>
        <w:t>；</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highlight w:val="none"/>
        </w:rPr>
        <w:t>建档</w:t>
      </w:r>
      <w:r>
        <w:rPr>
          <w:rFonts w:cs="仿宋_GB2312" w:asciiTheme="minorEastAsia" w:hAnsiTheme="minorEastAsia"/>
          <w:color w:val="auto"/>
          <w:sz w:val="28"/>
          <w:szCs w:val="28"/>
          <w:highlight w:val="none"/>
        </w:rPr>
        <w:t>及家访：</w:t>
      </w:r>
      <w:r>
        <w:rPr>
          <w:rFonts w:hint="eastAsia" w:cs="仿宋_GB2312" w:asciiTheme="minorEastAsia" w:hAnsiTheme="minorEastAsia"/>
          <w:color w:val="auto"/>
          <w:sz w:val="28"/>
          <w:szCs w:val="28"/>
          <w:highlight w:val="none"/>
          <w:lang w:val="en-US" w:eastAsia="zh-CN"/>
        </w:rPr>
        <w:t>4448</w:t>
      </w:r>
      <w:r>
        <w:rPr>
          <w:rFonts w:cs="仿宋_GB2312" w:asciiTheme="minorEastAsia" w:hAnsiTheme="minorEastAsia"/>
          <w:color w:val="auto"/>
          <w:sz w:val="28"/>
          <w:szCs w:val="28"/>
        </w:rPr>
        <w:t>人次</w:t>
      </w:r>
      <w:r>
        <w:rPr>
          <w:rFonts w:hint="eastAsia" w:cs="仿宋_GB2312" w:asciiTheme="minorEastAsia" w:hAnsiTheme="minorEastAsia"/>
          <w:color w:val="auto"/>
          <w:sz w:val="28"/>
          <w:szCs w:val="28"/>
        </w:rPr>
        <w:t>。</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二、人资情况</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rPr>
        <w:t>乐雅社工现有员工</w:t>
      </w:r>
      <w:r>
        <w:rPr>
          <w:rFonts w:hint="eastAsia" w:cs="仿宋_GB2312" w:asciiTheme="minorEastAsia" w:hAnsiTheme="minorEastAsia"/>
          <w:color w:val="auto"/>
          <w:sz w:val="28"/>
          <w:szCs w:val="28"/>
          <w:lang w:val="en-US" w:eastAsia="zh-CN"/>
        </w:rPr>
        <w:t>99</w:t>
      </w:r>
      <w:r>
        <w:rPr>
          <w:rFonts w:hint="eastAsia" w:cs="仿宋_GB2312" w:asciiTheme="minorEastAsia" w:hAnsiTheme="minorEastAsia"/>
          <w:color w:val="auto"/>
          <w:sz w:val="28"/>
          <w:szCs w:val="28"/>
        </w:rPr>
        <w:t>人（其中中共党员</w:t>
      </w:r>
      <w:r>
        <w:rPr>
          <w:rFonts w:hint="eastAsia" w:cs="仿宋_GB2312" w:asciiTheme="minorEastAsia" w:hAnsiTheme="minorEastAsia"/>
          <w:color w:val="auto"/>
          <w:sz w:val="28"/>
          <w:szCs w:val="28"/>
          <w:lang w:val="en-US" w:eastAsia="zh-CN"/>
        </w:rPr>
        <w:t>12</w:t>
      </w:r>
      <w:r>
        <w:rPr>
          <w:rFonts w:hint="eastAsia" w:cs="仿宋_GB2312" w:asciiTheme="minorEastAsia" w:hAnsiTheme="minorEastAsia"/>
          <w:color w:val="auto"/>
          <w:sz w:val="28"/>
          <w:szCs w:val="28"/>
        </w:rPr>
        <w:t>人、硕士研究生</w:t>
      </w:r>
      <w:r>
        <w:rPr>
          <w:rFonts w:hint="eastAsia" w:cs="仿宋_GB2312" w:asciiTheme="minorEastAsia" w:hAnsiTheme="minorEastAsia"/>
          <w:color w:val="auto"/>
          <w:sz w:val="28"/>
          <w:szCs w:val="28"/>
          <w:lang w:val="en-US" w:eastAsia="zh-CN"/>
        </w:rPr>
        <w:t>2</w:t>
      </w:r>
      <w:r>
        <w:rPr>
          <w:rFonts w:hint="eastAsia" w:cs="仿宋_GB2312" w:asciiTheme="minorEastAsia" w:hAnsiTheme="minorEastAsia"/>
          <w:color w:val="auto"/>
          <w:sz w:val="28"/>
          <w:szCs w:val="28"/>
        </w:rPr>
        <w:t>人、中级社工师</w:t>
      </w:r>
      <w:r>
        <w:rPr>
          <w:rFonts w:hint="eastAsia" w:cs="仿宋_GB2312" w:asciiTheme="minorEastAsia" w:hAnsiTheme="minorEastAsia"/>
          <w:color w:val="auto"/>
          <w:sz w:val="28"/>
          <w:szCs w:val="28"/>
          <w:lang w:val="en-US" w:eastAsia="zh-CN"/>
        </w:rPr>
        <w:t>26</w:t>
      </w:r>
      <w:r>
        <w:rPr>
          <w:rFonts w:hint="eastAsia" w:cs="仿宋_GB2312" w:asciiTheme="minorEastAsia" w:hAnsiTheme="minorEastAsia"/>
          <w:color w:val="auto"/>
          <w:sz w:val="28"/>
          <w:szCs w:val="28"/>
        </w:rPr>
        <w:t>人、助理社工师</w:t>
      </w:r>
      <w:r>
        <w:rPr>
          <w:rFonts w:hint="eastAsia" w:cs="仿宋_GB2312" w:asciiTheme="minorEastAsia" w:hAnsiTheme="minorEastAsia"/>
          <w:color w:val="auto"/>
          <w:sz w:val="28"/>
          <w:szCs w:val="28"/>
          <w:lang w:val="en-US" w:eastAsia="zh-CN"/>
        </w:rPr>
        <w:t>55</w:t>
      </w:r>
      <w:r>
        <w:rPr>
          <w:rFonts w:hint="eastAsia" w:cs="仿宋_GB2312" w:asciiTheme="minorEastAsia" w:hAnsiTheme="minorEastAsia"/>
          <w:color w:val="auto"/>
          <w:sz w:val="28"/>
          <w:szCs w:val="28"/>
        </w:rPr>
        <w:t>人，康复师</w:t>
      </w:r>
      <w:r>
        <w:rPr>
          <w:rFonts w:hint="eastAsia" w:cs="仿宋_GB2312" w:asciiTheme="minorEastAsia" w:hAnsiTheme="minorEastAsia"/>
          <w:color w:val="auto"/>
          <w:sz w:val="28"/>
          <w:szCs w:val="28"/>
          <w:lang w:val="en-US" w:eastAsia="zh-CN"/>
        </w:rPr>
        <w:t>1</w:t>
      </w:r>
      <w:r>
        <w:rPr>
          <w:rFonts w:hint="eastAsia" w:cs="仿宋_GB2312" w:asciiTheme="minorEastAsia" w:hAnsiTheme="minorEastAsia"/>
          <w:color w:val="auto"/>
          <w:sz w:val="28"/>
          <w:szCs w:val="28"/>
        </w:rPr>
        <w:t>名。在一线社工中，持证社工共</w:t>
      </w:r>
      <w:r>
        <w:rPr>
          <w:rFonts w:hint="eastAsia" w:cs="仿宋_GB2312" w:asciiTheme="minorEastAsia" w:hAnsiTheme="minorEastAsia"/>
          <w:color w:val="auto"/>
          <w:sz w:val="28"/>
          <w:szCs w:val="28"/>
          <w:lang w:val="en-US" w:eastAsia="zh-CN"/>
        </w:rPr>
        <w:t>81</w:t>
      </w:r>
      <w:r>
        <w:rPr>
          <w:rFonts w:hint="eastAsia" w:cs="仿宋_GB2312" w:asciiTheme="minorEastAsia" w:hAnsiTheme="minorEastAsia"/>
          <w:color w:val="auto"/>
          <w:sz w:val="28"/>
          <w:szCs w:val="28"/>
        </w:rPr>
        <w:t>人，中级社工师共</w:t>
      </w:r>
      <w:r>
        <w:rPr>
          <w:rFonts w:hint="eastAsia" w:cs="仿宋_GB2312" w:asciiTheme="minorEastAsia" w:hAnsiTheme="minorEastAsia"/>
          <w:color w:val="auto"/>
          <w:sz w:val="28"/>
          <w:szCs w:val="28"/>
          <w:lang w:val="en-US" w:eastAsia="zh-CN"/>
        </w:rPr>
        <w:t>26</w:t>
      </w:r>
      <w:r>
        <w:rPr>
          <w:rFonts w:hint="eastAsia" w:cs="仿宋_GB2312" w:asciiTheme="minorEastAsia" w:hAnsiTheme="minorEastAsia"/>
          <w:color w:val="auto"/>
          <w:sz w:val="28"/>
          <w:szCs w:val="28"/>
        </w:rPr>
        <w:t>人，助理社工师</w:t>
      </w:r>
      <w:r>
        <w:rPr>
          <w:rFonts w:hint="eastAsia" w:cs="仿宋_GB2312" w:asciiTheme="minorEastAsia" w:hAnsiTheme="minorEastAsia"/>
          <w:color w:val="auto"/>
          <w:sz w:val="28"/>
          <w:szCs w:val="28"/>
          <w:lang w:val="en-US" w:eastAsia="zh-CN"/>
        </w:rPr>
        <w:t>55</w:t>
      </w:r>
      <w:r>
        <w:rPr>
          <w:rFonts w:hint="eastAsia" w:cs="仿宋_GB2312" w:asciiTheme="minorEastAsia" w:hAnsiTheme="minorEastAsia"/>
          <w:color w:val="auto"/>
          <w:sz w:val="28"/>
          <w:szCs w:val="28"/>
        </w:rPr>
        <w:t>人。</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三、机构党建</w:t>
      </w:r>
    </w:p>
    <w:p>
      <w:pPr>
        <w:pStyle w:val="3"/>
        <w:spacing w:before="0" w:after="0" w:line="600" w:lineRule="exact"/>
        <w:jc w:val="both"/>
        <w:rPr>
          <w:rFonts w:hint="eastAsia" w:cs="仿宋_GB2312" w:asciiTheme="minorEastAsia" w:hAnsiTheme="minorEastAsia" w:eastAsiaTheme="minorEastAsia"/>
          <w:b w:val="0"/>
          <w:bCs w:val="0"/>
          <w:color w:val="auto"/>
          <w:kern w:val="2"/>
          <w:sz w:val="28"/>
          <w:szCs w:val="28"/>
          <w:lang w:val="en-US" w:eastAsia="zh-CN" w:bidi="ar-SA"/>
        </w:rPr>
      </w:pPr>
      <w:r>
        <w:rPr>
          <w:rFonts w:hint="eastAsia" w:cs="仿宋_GB2312" w:asciiTheme="minorEastAsia" w:hAnsiTheme="minorEastAsia" w:eastAsiaTheme="minorEastAsia"/>
          <w:b w:val="0"/>
          <w:bCs w:val="0"/>
          <w:color w:val="auto"/>
          <w:kern w:val="2"/>
          <w:sz w:val="28"/>
          <w:szCs w:val="28"/>
          <w:lang w:val="en-US" w:eastAsia="zh-CN" w:bidi="ar-SA"/>
        </w:rPr>
        <w:t>中国共产党东莞市乐雅社会工作服务中心支部委员会于2011年1月成立。支部现有党员12名(预备党员2名,无流动党员),设有书记1名。</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四、获奖情况</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lang w:eastAsia="zh-CN"/>
        </w:rPr>
        <w:t>2022</w:t>
      </w:r>
      <w:r>
        <w:rPr>
          <w:rFonts w:hint="eastAsia" w:cs="仿宋_GB2312" w:asciiTheme="minorEastAsia" w:hAnsiTheme="minorEastAsia"/>
          <w:color w:val="auto"/>
          <w:sz w:val="28"/>
          <w:szCs w:val="28"/>
        </w:rPr>
        <w:t>年，乐雅社工获得国家级荣誉/资质</w:t>
      </w:r>
      <w:r>
        <w:rPr>
          <w:rFonts w:hint="default" w:cs="仿宋_GB2312" w:asciiTheme="minorEastAsia" w:hAnsiTheme="minorEastAsia"/>
          <w:color w:val="auto"/>
          <w:sz w:val="28"/>
          <w:szCs w:val="28"/>
          <w:lang w:val="en-US"/>
        </w:rPr>
        <w:t>32</w:t>
      </w:r>
      <w:r>
        <w:rPr>
          <w:rFonts w:hint="eastAsia" w:cs="仿宋_GB2312" w:asciiTheme="minorEastAsia" w:hAnsiTheme="minorEastAsia"/>
          <w:color w:val="auto"/>
          <w:sz w:val="28"/>
          <w:szCs w:val="28"/>
        </w:rPr>
        <w:t>项</w:t>
      </w:r>
      <w:r>
        <w:rPr>
          <w:rFonts w:hint="eastAsia" w:cs="仿宋_GB2312" w:asciiTheme="minorEastAsia" w:hAnsiTheme="minorEastAsia"/>
          <w:color w:val="auto"/>
          <w:sz w:val="28"/>
          <w:szCs w:val="28"/>
          <w:lang w:eastAsia="zh-CN"/>
        </w:rPr>
        <w:t>，</w:t>
      </w:r>
      <w:r>
        <w:rPr>
          <w:rFonts w:hint="eastAsia" w:cs="仿宋_GB2312" w:asciiTheme="minorEastAsia" w:hAnsiTheme="minorEastAsia"/>
          <w:color w:val="auto"/>
          <w:sz w:val="28"/>
          <w:szCs w:val="28"/>
          <w:highlight w:val="none"/>
        </w:rPr>
        <w:t>省级荣誉/资质</w:t>
      </w:r>
      <w:r>
        <w:rPr>
          <w:rFonts w:hint="eastAsia" w:cs="仿宋_GB2312" w:asciiTheme="minorEastAsia" w:hAnsiTheme="minorEastAsia"/>
          <w:color w:val="auto"/>
          <w:sz w:val="28"/>
          <w:szCs w:val="28"/>
          <w:highlight w:val="none"/>
          <w:lang w:val="en-US" w:eastAsia="zh-CN"/>
        </w:rPr>
        <w:t>26</w:t>
      </w:r>
      <w:r>
        <w:rPr>
          <w:rFonts w:hint="eastAsia" w:cs="仿宋_GB2312" w:asciiTheme="minorEastAsia" w:hAnsiTheme="minorEastAsia"/>
          <w:color w:val="auto"/>
          <w:sz w:val="28"/>
          <w:szCs w:val="28"/>
          <w:highlight w:val="none"/>
        </w:rPr>
        <w:t>项（2023年11月谭丽婷 荣获广东省退役军人事务厅、南方日报社主办的“寻找心中那抹橄榄绿--致敬南粤老兵”主题摄影作品大赛“最佳人气奖”）、</w:t>
      </w:r>
      <w:r>
        <w:rPr>
          <w:rFonts w:hint="eastAsia" w:cs="仿宋_GB2312" w:asciiTheme="minorEastAsia" w:hAnsiTheme="minorEastAsia"/>
          <w:color w:val="auto"/>
          <w:sz w:val="28"/>
          <w:szCs w:val="28"/>
        </w:rPr>
        <w:t>市级荣誉/资质</w:t>
      </w:r>
      <w:r>
        <w:rPr>
          <w:rFonts w:hint="default" w:cs="仿宋_GB2312" w:asciiTheme="minorEastAsia" w:hAnsiTheme="minorEastAsia"/>
          <w:color w:val="auto"/>
          <w:sz w:val="28"/>
          <w:szCs w:val="28"/>
          <w:lang w:val="en-US"/>
        </w:rPr>
        <w:t>23</w:t>
      </w:r>
      <w:r>
        <w:rPr>
          <w:rFonts w:hint="eastAsia" w:cs="仿宋_GB2312" w:asciiTheme="minorEastAsia" w:hAnsiTheme="minorEastAsia"/>
          <w:color w:val="auto"/>
          <w:sz w:val="28"/>
          <w:szCs w:val="28"/>
          <w:lang w:val="en-US" w:eastAsia="zh-CN"/>
        </w:rPr>
        <w:t>5</w:t>
      </w:r>
      <w:r>
        <w:rPr>
          <w:rFonts w:hint="eastAsia" w:cs="仿宋_GB2312" w:asciiTheme="minorEastAsia" w:hAnsiTheme="minorEastAsia"/>
          <w:color w:val="auto"/>
          <w:sz w:val="28"/>
          <w:szCs w:val="28"/>
        </w:rPr>
        <w:t>项（</w:t>
      </w:r>
      <w:r>
        <w:rPr>
          <w:rFonts w:hint="eastAsia" w:cs="仿宋_GB2312" w:asciiTheme="minorEastAsia" w:hAnsiTheme="minorEastAsia"/>
          <w:color w:val="auto"/>
          <w:sz w:val="28"/>
          <w:szCs w:val="28"/>
          <w:lang w:val="en-US" w:eastAsia="zh-CN"/>
        </w:rPr>
        <w:t>2023年1月吴旭东《关于全力夯实招商基础，稳步推进云雾山生态旅游开发的提案、2023年6月18日乐雅荣获罗定市榃滨教育基金会捐赠荣誉证书、2023年6月18日吴雅婧荣获罗定市榃滨教育基金会捐赠荣誉证书》荣获2023年度政协云浮市委员会优秀提案</w:t>
      </w:r>
      <w:r>
        <w:rPr>
          <w:rFonts w:hint="eastAsia" w:cs="仿宋_GB2312" w:asciiTheme="minorEastAsia" w:hAnsiTheme="minorEastAsia"/>
          <w:color w:val="auto"/>
          <w:sz w:val="28"/>
          <w:szCs w:val="28"/>
        </w:rPr>
        <w:t>）、其他镇街类若干项。</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五、刊物发表</w:t>
      </w:r>
    </w:p>
    <w:p>
      <w:pPr>
        <w:adjustRightInd w:val="0"/>
        <w:snapToGrid w:val="0"/>
        <w:spacing w:line="600" w:lineRule="exact"/>
        <w:ind w:firstLine="560" w:firstLineChars="200"/>
        <w:rPr>
          <w:rFonts w:cs="仿宋_GB2312" w:asciiTheme="minorEastAsia" w:hAnsiTheme="minorEastAsia"/>
          <w:color w:val="auto"/>
          <w:sz w:val="28"/>
          <w:szCs w:val="28"/>
          <w:highlight w:val="none"/>
        </w:rPr>
      </w:pPr>
      <w:r>
        <w:rPr>
          <w:rFonts w:hint="eastAsia" w:cs="仿宋_GB2312" w:asciiTheme="minorEastAsia" w:hAnsiTheme="minorEastAsia"/>
          <w:color w:val="auto"/>
          <w:sz w:val="28"/>
          <w:szCs w:val="28"/>
          <w:lang w:eastAsia="zh-CN"/>
        </w:rPr>
        <w:t>202</w:t>
      </w:r>
      <w:r>
        <w:rPr>
          <w:rFonts w:hint="eastAsia" w:cs="仿宋_GB2312" w:asciiTheme="minorEastAsia" w:hAnsiTheme="minorEastAsia"/>
          <w:color w:val="auto"/>
          <w:sz w:val="28"/>
          <w:szCs w:val="28"/>
          <w:lang w:val="en-US" w:eastAsia="zh-CN"/>
        </w:rPr>
        <w:t>3</w:t>
      </w:r>
      <w:r>
        <w:rPr>
          <w:rFonts w:hint="eastAsia" w:cs="仿宋_GB2312" w:asciiTheme="minorEastAsia" w:hAnsiTheme="minorEastAsia"/>
          <w:color w:val="auto"/>
          <w:sz w:val="28"/>
          <w:szCs w:val="28"/>
          <w:lang w:eastAsia="zh-CN"/>
        </w:rPr>
        <w:t>年东莞乐雅社工</w:t>
      </w:r>
      <w:r>
        <w:rPr>
          <w:rFonts w:hint="eastAsia" w:cs="仿宋_GB2312" w:asciiTheme="minorEastAsia" w:hAnsiTheme="minorEastAsia"/>
          <w:color w:val="auto"/>
          <w:sz w:val="28"/>
          <w:szCs w:val="28"/>
          <w:lang w:val="en-US" w:eastAsia="zh-CN"/>
        </w:rPr>
        <w:t>发表了“健康耆迹”社区老年人慢性疾病干预意识提升项目案例，入选广东医科大学人文与管理学院的《健康社会工作教学案例精选》。 《退伍军人就业创业帮扶工作存在问题及建议研究》一文刊登在中国军转民，并收录于知网。</w:t>
      </w:r>
      <w:r>
        <w:rPr>
          <w:rFonts w:hint="eastAsia" w:cs="仿宋_GB2312" w:asciiTheme="minorEastAsia" w:hAnsiTheme="minorEastAsia"/>
          <w:color w:val="auto"/>
          <w:sz w:val="28"/>
          <w:szCs w:val="28"/>
          <w:highlight w:val="none"/>
        </w:rPr>
        <w:t>在《</w:t>
      </w:r>
      <w:r>
        <w:rPr>
          <w:rFonts w:hint="eastAsia" w:cs="仿宋_GB2312" w:asciiTheme="minorEastAsia" w:hAnsiTheme="minorEastAsia"/>
          <w:color w:val="auto"/>
          <w:sz w:val="28"/>
          <w:szCs w:val="28"/>
          <w:highlight w:val="none"/>
          <w:lang w:val="en-US" w:eastAsia="zh-CN"/>
        </w:rPr>
        <w:t>东莞民政大调研活动成果汇编</w:t>
      </w:r>
      <w:r>
        <w:rPr>
          <w:rFonts w:hint="eastAsia" w:cs="仿宋_GB2312" w:asciiTheme="minorEastAsia" w:hAnsiTheme="minorEastAsia"/>
          <w:color w:val="auto"/>
          <w:sz w:val="28"/>
          <w:szCs w:val="28"/>
          <w:highlight w:val="none"/>
        </w:rPr>
        <w:t>》</w:t>
      </w:r>
      <w:r>
        <w:rPr>
          <w:rFonts w:hint="eastAsia" w:cs="仿宋_GB2312" w:asciiTheme="minorEastAsia" w:hAnsiTheme="minorEastAsia"/>
          <w:color w:val="auto"/>
          <w:sz w:val="28"/>
          <w:szCs w:val="28"/>
          <w:highlight w:val="none"/>
          <w:lang w:val="en-US" w:eastAsia="zh-CN"/>
        </w:rPr>
        <w:t>市</w:t>
      </w:r>
      <w:r>
        <w:rPr>
          <w:rFonts w:hint="eastAsia" w:cs="仿宋_GB2312" w:asciiTheme="minorEastAsia" w:hAnsiTheme="minorEastAsia"/>
          <w:color w:val="auto"/>
          <w:sz w:val="28"/>
          <w:szCs w:val="28"/>
          <w:highlight w:val="none"/>
        </w:rPr>
        <w:t>级刊物共</w:t>
      </w:r>
      <w:r>
        <w:rPr>
          <w:rFonts w:hint="eastAsia" w:cs="仿宋_GB2312" w:asciiTheme="minorEastAsia" w:hAnsiTheme="minorEastAsia"/>
          <w:color w:val="auto"/>
          <w:sz w:val="28"/>
          <w:szCs w:val="28"/>
          <w:highlight w:val="none"/>
          <w:lang w:val="en-US" w:eastAsia="zh-CN"/>
        </w:rPr>
        <w:t>1</w:t>
      </w:r>
      <w:r>
        <w:rPr>
          <w:rFonts w:hint="eastAsia" w:cs="仿宋_GB2312" w:asciiTheme="minorEastAsia" w:hAnsiTheme="minorEastAsia"/>
          <w:color w:val="auto"/>
          <w:sz w:val="28"/>
          <w:szCs w:val="28"/>
          <w:highlight w:val="none"/>
        </w:rPr>
        <w:t>篇。（</w:t>
      </w:r>
      <w:r>
        <w:rPr>
          <w:rFonts w:hint="eastAsia" w:cs="仿宋_GB2312" w:asciiTheme="minorEastAsia" w:hAnsiTheme="minorEastAsia"/>
          <w:color w:val="auto"/>
          <w:sz w:val="28"/>
          <w:szCs w:val="28"/>
          <w:highlight w:val="none"/>
          <w:lang w:val="en-US" w:eastAsia="zh-CN"/>
        </w:rPr>
        <w:t>吴柔青</w:t>
      </w:r>
      <w:r>
        <w:rPr>
          <w:rFonts w:hint="eastAsia" w:cs="仿宋_GB2312" w:asciiTheme="minorEastAsia" w:hAnsiTheme="minorEastAsia"/>
          <w:color w:val="auto"/>
          <w:sz w:val="28"/>
          <w:szCs w:val="28"/>
          <w:highlight w:val="none"/>
        </w:rPr>
        <w:t>-</w:t>
      </w:r>
      <w:r>
        <w:rPr>
          <w:rFonts w:hint="eastAsia" w:cs="仿宋_GB2312" w:asciiTheme="minorEastAsia" w:hAnsiTheme="minorEastAsia"/>
          <w:color w:val="auto"/>
          <w:sz w:val="28"/>
          <w:szCs w:val="28"/>
          <w:highlight w:val="none"/>
          <w:lang w:eastAsia="zh-CN"/>
        </w:rPr>
        <w:t>《</w:t>
      </w:r>
      <w:r>
        <w:rPr>
          <w:rFonts w:hint="eastAsia" w:cs="仿宋_GB2312" w:asciiTheme="minorEastAsia" w:hAnsiTheme="minorEastAsia"/>
          <w:color w:val="auto"/>
          <w:sz w:val="28"/>
          <w:szCs w:val="28"/>
          <w:highlight w:val="none"/>
          <w:lang w:val="en-US" w:eastAsia="zh-CN"/>
        </w:rPr>
        <w:t>东莞民政大调研活动成果汇编》发表</w:t>
      </w:r>
      <w:r>
        <w:rPr>
          <w:rFonts w:hint="eastAsia" w:cs="仿宋_GB2312" w:asciiTheme="minorEastAsia" w:hAnsiTheme="minorEastAsia"/>
          <w:color w:val="auto"/>
          <w:sz w:val="28"/>
          <w:szCs w:val="28"/>
          <w:highlight w:val="none"/>
        </w:rPr>
        <w:t>《</w:t>
      </w:r>
      <w:r>
        <w:rPr>
          <w:rFonts w:hint="eastAsia" w:cs="仿宋_GB2312" w:asciiTheme="minorEastAsia" w:hAnsiTheme="minorEastAsia"/>
          <w:color w:val="auto"/>
          <w:sz w:val="28"/>
          <w:szCs w:val="28"/>
          <w:highlight w:val="none"/>
          <w:lang w:val="en-US" w:eastAsia="zh-CN"/>
        </w:rPr>
        <w:t>流动儿童家庭教育问题与策略探索</w:t>
      </w:r>
      <w:r>
        <w:rPr>
          <w:rFonts w:hint="eastAsia" w:cs="仿宋_GB2312" w:asciiTheme="minorEastAsia" w:hAnsiTheme="minorEastAsia"/>
          <w:color w:val="auto"/>
          <w:sz w:val="28"/>
          <w:szCs w:val="28"/>
          <w:highlight w:val="none"/>
        </w:rPr>
        <w:t>》；发表在《教育进展Vol.13 No.3 2023》</w:t>
      </w:r>
      <w:r>
        <w:rPr>
          <w:rFonts w:hint="eastAsia" w:cs="仿宋_GB2312" w:asciiTheme="minorEastAsia" w:hAnsiTheme="minorEastAsia"/>
          <w:color w:val="auto"/>
          <w:sz w:val="28"/>
          <w:szCs w:val="28"/>
          <w:highlight w:val="none"/>
          <w:lang w:val="en-US" w:eastAsia="zh-CN"/>
        </w:rPr>
        <w:t>国家</w:t>
      </w:r>
      <w:r>
        <w:rPr>
          <w:rFonts w:hint="eastAsia" w:cs="仿宋_GB2312" w:asciiTheme="minorEastAsia" w:hAnsiTheme="minorEastAsia"/>
          <w:color w:val="auto"/>
          <w:sz w:val="28"/>
          <w:szCs w:val="28"/>
          <w:highlight w:val="none"/>
        </w:rPr>
        <w:t>级</w:t>
      </w:r>
      <w:r>
        <w:rPr>
          <w:rFonts w:hint="eastAsia" w:cs="仿宋_GB2312" w:asciiTheme="minorEastAsia" w:hAnsiTheme="minorEastAsia"/>
          <w:color w:val="auto"/>
          <w:sz w:val="28"/>
          <w:szCs w:val="28"/>
          <w:highlight w:val="none"/>
          <w:lang w:val="en-US" w:eastAsia="zh-CN"/>
        </w:rPr>
        <w:t>文章</w:t>
      </w:r>
      <w:r>
        <w:rPr>
          <w:rFonts w:hint="eastAsia" w:cs="仿宋_GB2312" w:asciiTheme="minorEastAsia" w:hAnsiTheme="minorEastAsia"/>
          <w:color w:val="auto"/>
          <w:sz w:val="28"/>
          <w:szCs w:val="28"/>
          <w:highlight w:val="none"/>
        </w:rPr>
        <w:t>共</w:t>
      </w:r>
      <w:r>
        <w:rPr>
          <w:rFonts w:hint="eastAsia" w:cs="仿宋_GB2312" w:asciiTheme="minorEastAsia" w:hAnsiTheme="minorEastAsia"/>
          <w:color w:val="auto"/>
          <w:sz w:val="28"/>
          <w:szCs w:val="28"/>
          <w:highlight w:val="none"/>
          <w:lang w:val="en-US" w:eastAsia="zh-CN"/>
        </w:rPr>
        <w:t>1</w:t>
      </w:r>
      <w:r>
        <w:rPr>
          <w:rFonts w:hint="eastAsia" w:cs="仿宋_GB2312" w:asciiTheme="minorEastAsia" w:hAnsiTheme="minorEastAsia"/>
          <w:color w:val="auto"/>
          <w:sz w:val="28"/>
          <w:szCs w:val="28"/>
          <w:highlight w:val="none"/>
        </w:rPr>
        <w:t>篇。（1.</w:t>
      </w:r>
      <w:r>
        <w:rPr>
          <w:rFonts w:hint="eastAsia" w:cs="仿宋_GB2312" w:asciiTheme="minorEastAsia" w:hAnsiTheme="minorEastAsia"/>
          <w:color w:val="auto"/>
          <w:sz w:val="28"/>
          <w:szCs w:val="28"/>
          <w:highlight w:val="none"/>
          <w:lang w:val="en-US" w:eastAsia="zh-CN"/>
        </w:rPr>
        <w:t>吴柔青</w:t>
      </w:r>
      <w:r>
        <w:rPr>
          <w:rFonts w:hint="eastAsia" w:cs="仿宋_GB2312" w:asciiTheme="minorEastAsia" w:hAnsiTheme="minorEastAsia"/>
          <w:color w:val="auto"/>
          <w:sz w:val="28"/>
          <w:szCs w:val="28"/>
          <w:highlight w:val="none"/>
        </w:rPr>
        <w:t>-</w:t>
      </w:r>
      <w:r>
        <w:rPr>
          <w:rFonts w:hint="eastAsia" w:cs="仿宋_GB2312" w:asciiTheme="minorEastAsia" w:hAnsiTheme="minorEastAsia"/>
          <w:color w:val="auto"/>
          <w:sz w:val="28"/>
          <w:szCs w:val="28"/>
          <w:highlight w:val="none"/>
          <w:lang w:val="en-US" w:eastAsia="zh-CN"/>
        </w:rPr>
        <w:t>《</w:t>
      </w:r>
      <w:r>
        <w:rPr>
          <w:rFonts w:hint="eastAsia" w:cs="仿宋_GB2312" w:asciiTheme="minorEastAsia" w:hAnsiTheme="minorEastAsia"/>
          <w:color w:val="auto"/>
          <w:sz w:val="28"/>
          <w:szCs w:val="28"/>
          <w:highlight w:val="none"/>
        </w:rPr>
        <w:t>教育进展Vol.13 No.3 2023</w:t>
      </w:r>
      <w:r>
        <w:rPr>
          <w:rFonts w:hint="eastAsia" w:cs="仿宋_GB2312" w:asciiTheme="minorEastAsia" w:hAnsiTheme="minorEastAsia"/>
          <w:color w:val="auto"/>
          <w:sz w:val="28"/>
          <w:szCs w:val="28"/>
          <w:highlight w:val="none"/>
          <w:lang w:eastAsia="zh-CN"/>
        </w:rPr>
        <w:t>》</w:t>
      </w:r>
      <w:r>
        <w:rPr>
          <w:rFonts w:hint="eastAsia" w:cs="仿宋_GB2312" w:asciiTheme="minorEastAsia" w:hAnsiTheme="minorEastAsia"/>
          <w:color w:val="auto"/>
          <w:sz w:val="28"/>
          <w:szCs w:val="28"/>
          <w:highlight w:val="none"/>
          <w:lang w:val="en-US" w:eastAsia="zh-CN"/>
        </w:rPr>
        <w:t>发表</w:t>
      </w:r>
      <w:r>
        <w:rPr>
          <w:rFonts w:hint="eastAsia" w:cs="仿宋_GB2312" w:asciiTheme="minorEastAsia" w:hAnsiTheme="minorEastAsia"/>
          <w:color w:val="auto"/>
          <w:sz w:val="28"/>
          <w:szCs w:val="28"/>
          <w:highlight w:val="none"/>
        </w:rPr>
        <w:t>《</w:t>
      </w:r>
      <w:r>
        <w:rPr>
          <w:rFonts w:hint="eastAsia" w:cs="仿宋_GB2312" w:asciiTheme="minorEastAsia" w:hAnsiTheme="minorEastAsia"/>
          <w:color w:val="auto"/>
          <w:sz w:val="28"/>
          <w:szCs w:val="28"/>
          <w:highlight w:val="none"/>
          <w:lang w:val="en-US" w:eastAsia="zh-CN"/>
        </w:rPr>
        <w:t>浅析社会工作介入家庭教育指导的优势与实现路径</w:t>
      </w:r>
      <w:r>
        <w:rPr>
          <w:rFonts w:hint="eastAsia" w:cs="仿宋_GB2312" w:asciiTheme="minorEastAsia" w:hAnsiTheme="minorEastAsia"/>
          <w:color w:val="auto"/>
          <w:sz w:val="28"/>
          <w:szCs w:val="28"/>
          <w:highlight w:val="none"/>
        </w:rPr>
        <w:t>》；</w:t>
      </w:r>
    </w:p>
    <w:p>
      <w:pPr>
        <w:pStyle w:val="3"/>
        <w:spacing w:before="0" w:after="0" w:line="600" w:lineRule="exact"/>
        <w:rPr>
          <w:rFonts w:asciiTheme="minorEastAsia" w:hAnsiTheme="minorEastAsia" w:eastAsiaTheme="minorEastAsia"/>
          <w:sz w:val="32"/>
          <w:szCs w:val="32"/>
        </w:rPr>
      </w:pPr>
      <w:r>
        <w:rPr>
          <w:rFonts w:hint="eastAsia" w:asciiTheme="minorEastAsia" w:hAnsiTheme="minorEastAsia" w:eastAsiaTheme="minorEastAsia"/>
          <w:sz w:val="32"/>
          <w:szCs w:val="32"/>
        </w:rPr>
        <w:t>六、媒体报道</w:t>
      </w:r>
    </w:p>
    <w:p>
      <w:pPr>
        <w:adjustRightInd w:val="0"/>
        <w:snapToGrid w:val="0"/>
        <w:spacing w:line="600" w:lineRule="exact"/>
        <w:ind w:firstLine="560" w:firstLineChars="200"/>
        <w:rPr>
          <w:rFonts w:cs="仿宋_GB2312" w:asciiTheme="minorEastAsia" w:hAnsiTheme="minorEastAsia"/>
          <w:color w:val="auto"/>
          <w:sz w:val="28"/>
          <w:szCs w:val="28"/>
        </w:rPr>
      </w:pPr>
      <w:r>
        <w:rPr>
          <w:rFonts w:hint="eastAsia" w:cs="仿宋_GB2312" w:asciiTheme="minorEastAsia" w:hAnsiTheme="minorEastAsia"/>
          <w:color w:val="auto"/>
          <w:sz w:val="28"/>
          <w:szCs w:val="28"/>
          <w:lang w:eastAsia="zh-CN"/>
        </w:rPr>
        <w:t>202</w:t>
      </w:r>
      <w:r>
        <w:rPr>
          <w:rFonts w:hint="eastAsia" w:cs="仿宋_GB2312" w:asciiTheme="minorEastAsia" w:hAnsiTheme="minorEastAsia"/>
          <w:color w:val="auto"/>
          <w:sz w:val="28"/>
          <w:szCs w:val="28"/>
          <w:lang w:val="en-US" w:eastAsia="zh-CN"/>
        </w:rPr>
        <w:t>3</w:t>
      </w:r>
      <w:r>
        <w:rPr>
          <w:rFonts w:hint="eastAsia" w:cs="仿宋_GB2312" w:asciiTheme="minorEastAsia" w:hAnsiTheme="minorEastAsia"/>
          <w:color w:val="auto"/>
          <w:sz w:val="28"/>
          <w:szCs w:val="28"/>
        </w:rPr>
        <w:t>年，东莞乐雅社工获外部媒体如：羊城晚报、东莞日报、广州日报等媒体报道共计</w:t>
      </w:r>
      <w:r>
        <w:rPr>
          <w:rFonts w:hint="eastAsia" w:cs="仿宋_GB2312" w:asciiTheme="minorEastAsia" w:hAnsiTheme="minorEastAsia"/>
          <w:color w:val="auto"/>
          <w:sz w:val="28"/>
          <w:szCs w:val="28"/>
          <w:lang w:val="en-US" w:eastAsia="zh-CN"/>
        </w:rPr>
        <w:t>185</w:t>
      </w:r>
      <w:r>
        <w:rPr>
          <w:rFonts w:hint="eastAsia" w:cs="仿宋_GB2312" w:asciiTheme="minorEastAsia" w:hAnsiTheme="minorEastAsia"/>
          <w:color w:val="auto"/>
          <w:sz w:val="28"/>
          <w:szCs w:val="28"/>
        </w:rPr>
        <w:t>篇。其中国家级：</w:t>
      </w:r>
      <w:r>
        <w:rPr>
          <w:rFonts w:hint="default" w:cs="仿宋_GB2312" w:asciiTheme="minorEastAsia" w:hAnsiTheme="minorEastAsia"/>
          <w:color w:val="auto"/>
          <w:sz w:val="28"/>
          <w:szCs w:val="28"/>
          <w:highlight w:val="none"/>
          <w:lang w:val="en-US"/>
        </w:rPr>
        <w:t>3</w:t>
      </w:r>
      <w:r>
        <w:rPr>
          <w:rFonts w:hint="eastAsia" w:cs="仿宋_GB2312" w:asciiTheme="minorEastAsia" w:hAnsiTheme="minorEastAsia"/>
          <w:color w:val="auto"/>
          <w:sz w:val="28"/>
          <w:szCs w:val="28"/>
        </w:rPr>
        <w:t>篇；省级：</w:t>
      </w:r>
      <w:r>
        <w:rPr>
          <w:rFonts w:hint="default" w:cs="仿宋_GB2312" w:asciiTheme="minorEastAsia" w:hAnsiTheme="minorEastAsia"/>
          <w:color w:val="auto"/>
          <w:sz w:val="28"/>
          <w:szCs w:val="28"/>
          <w:highlight w:val="none"/>
          <w:lang w:val="en-US"/>
        </w:rPr>
        <w:t>1</w:t>
      </w:r>
      <w:r>
        <w:rPr>
          <w:rFonts w:hint="eastAsia" w:cs="仿宋_GB2312" w:asciiTheme="minorEastAsia" w:hAnsiTheme="minorEastAsia"/>
          <w:color w:val="auto"/>
          <w:sz w:val="28"/>
          <w:szCs w:val="28"/>
          <w:highlight w:val="none"/>
          <w:lang w:val="en-US" w:eastAsia="zh-CN"/>
        </w:rPr>
        <w:t>9</w:t>
      </w:r>
      <w:r>
        <w:rPr>
          <w:rFonts w:hint="eastAsia" w:cs="仿宋_GB2312" w:asciiTheme="minorEastAsia" w:hAnsiTheme="minorEastAsia"/>
          <w:color w:val="auto"/>
          <w:sz w:val="28"/>
          <w:szCs w:val="28"/>
        </w:rPr>
        <w:t>篇，市镇级：</w:t>
      </w:r>
      <w:r>
        <w:rPr>
          <w:rFonts w:hint="eastAsia" w:cs="仿宋_GB2312" w:asciiTheme="minorEastAsia" w:hAnsiTheme="minorEastAsia"/>
          <w:color w:val="auto"/>
          <w:sz w:val="28"/>
          <w:szCs w:val="28"/>
          <w:lang w:val="en-US" w:eastAsia="zh-CN"/>
        </w:rPr>
        <w:t>163</w:t>
      </w:r>
      <w:r>
        <w:rPr>
          <w:rFonts w:hint="eastAsia" w:cs="仿宋_GB2312" w:asciiTheme="minorEastAsia" w:hAnsiTheme="minorEastAsia"/>
          <w:color w:val="auto"/>
          <w:sz w:val="28"/>
          <w:szCs w:val="28"/>
        </w:rPr>
        <w:t>篇。</w:t>
      </w:r>
    </w:p>
    <w:p>
      <w:bookmarkStart w:id="1" w:name="_GoBack"/>
      <w:bookmarkEnd w:id="1"/>
    </w:p>
    <w:sectPr>
      <w:footerReference r:id="rId3" w:type="default"/>
      <w:footerReference r:id="rId4" w:type="even"/>
      <w:pgSz w:w="11906" w:h="16838"/>
      <w:pgMar w:top="1091" w:right="1800" w:bottom="109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YTVmNTZkYTdiNzk0ZWI4ZDc4MjY1OThmMDE4ZGUifQ=="/>
  </w:docVars>
  <w:rsids>
    <w:rsidRoot w:val="00000000"/>
    <w:rsid w:val="088E6450"/>
    <w:rsid w:val="0A8257A0"/>
    <w:rsid w:val="62036A14"/>
    <w:rsid w:val="6322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spacing w:before="340" w:after="330" w:line="578" w:lineRule="auto"/>
      <w:jc w:val="center"/>
      <w:outlineLvl w:val="0"/>
    </w:pPr>
    <w:rPr>
      <w:rFonts w:ascii="Times New Roman" w:hAnsi="Times New Roman" w:eastAsia="宋体"/>
      <w:b/>
      <w:bCs/>
      <w:kern w:val="44"/>
      <w:sz w:val="24"/>
      <w:szCs w:val="44"/>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eastAsia="宋体"/>
      <w:b/>
      <w:sz w:val="2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2532</Words>
  <Characters>2686</Characters>
  <Lines>0</Lines>
  <Paragraphs>0</Paragraphs>
  <TotalTime>0</TotalTime>
  <ScaleCrop>false</ScaleCrop>
  <LinksUpToDate>false</LinksUpToDate>
  <CharactersWithSpaces>2689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梦影</cp:lastModifiedBy>
  <dcterms:modified xsi:type="dcterms:W3CDTF">2024-04-09T02:26:25Z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D5957EC1632045E7BC265DEEF2A6F271</vt:lpwstr>
  </property>
</Properties>
</file>